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32"/>
          <w:szCs w:val="32"/>
        </w:rPr>
      </w:pPr>
    </w:p>
    <w:p>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北京市2019年春季高校教师资格认定</w:t>
      </w:r>
    </w:p>
    <w:p>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主要政策调整说明</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依据</w:t>
      </w:r>
      <w:r>
        <w:rPr>
          <w:rFonts w:hint="eastAsia" w:ascii="仿宋" w:hAnsi="仿宋" w:eastAsia="仿宋"/>
          <w:sz w:val="32"/>
          <w:szCs w:val="32"/>
        </w:rPr>
        <w:t>教育部最新要求，</w:t>
      </w:r>
      <w:r>
        <w:rPr>
          <w:rFonts w:ascii="仿宋" w:hAnsi="仿宋" w:eastAsia="仿宋"/>
          <w:sz w:val="32"/>
          <w:szCs w:val="32"/>
        </w:rPr>
        <w:t>今年</w:t>
      </w:r>
      <w:r>
        <w:rPr>
          <w:rFonts w:hint="eastAsia" w:ascii="仿宋" w:hAnsi="仿宋" w:eastAsia="仿宋"/>
          <w:sz w:val="32"/>
          <w:szCs w:val="32"/>
        </w:rPr>
        <w:t>春季高校教师资格认定政策较往年有所调整，经反复与教育部沟通确认、与市教委汇报研究，主要调整内容有如下几个方面：</w:t>
      </w:r>
    </w:p>
    <w:p>
      <w:pPr>
        <w:ind w:firstLine="643" w:firstLineChars="200"/>
        <w:rPr>
          <w:rFonts w:ascii="仿宋" w:hAnsi="仿宋" w:eastAsia="仿宋"/>
          <w:b/>
          <w:sz w:val="32"/>
          <w:szCs w:val="32"/>
        </w:rPr>
      </w:pPr>
      <w:r>
        <w:rPr>
          <w:rFonts w:hint="eastAsia" w:ascii="仿宋" w:hAnsi="仿宋" w:eastAsia="仿宋"/>
          <w:b/>
          <w:sz w:val="32"/>
          <w:szCs w:val="32"/>
        </w:rPr>
        <w:t>一、调整受理范围</w:t>
      </w:r>
    </w:p>
    <w:p>
      <w:pPr>
        <w:ind w:firstLine="640" w:firstLineChars="200"/>
        <w:rPr>
          <w:rFonts w:ascii="仿宋" w:hAnsi="仿宋" w:eastAsia="仿宋"/>
          <w:sz w:val="32"/>
          <w:szCs w:val="32"/>
        </w:rPr>
      </w:pPr>
      <w:r>
        <w:rPr>
          <w:rFonts w:hint="eastAsia" w:ascii="仿宋" w:hAnsi="仿宋" w:eastAsia="仿宋"/>
          <w:sz w:val="32"/>
          <w:szCs w:val="32"/>
        </w:rPr>
        <w:t>明确增加 “港澳台”地区申请人员</w:t>
      </w:r>
      <w:r>
        <w:rPr>
          <w:rFonts w:ascii="仿宋" w:hAnsi="仿宋" w:eastAsia="仿宋"/>
          <w:sz w:val="32"/>
          <w:szCs w:val="32"/>
        </w:rPr>
        <w:t>。</w:t>
      </w:r>
      <w:r>
        <w:rPr>
          <w:rFonts w:hint="eastAsia" w:ascii="仿宋" w:hAnsi="仿宋" w:eastAsia="仿宋"/>
          <w:sz w:val="32"/>
          <w:szCs w:val="32"/>
        </w:rPr>
        <w:t xml:space="preserve">   </w:t>
      </w:r>
    </w:p>
    <w:p>
      <w:pPr>
        <w:ind w:firstLine="643" w:firstLineChars="200"/>
        <w:rPr>
          <w:rFonts w:ascii="仿宋" w:hAnsi="仿宋" w:eastAsia="仿宋"/>
          <w:b/>
          <w:sz w:val="32"/>
          <w:szCs w:val="32"/>
        </w:rPr>
      </w:pPr>
      <w:r>
        <w:rPr>
          <w:rFonts w:hint="eastAsia" w:ascii="仿宋" w:hAnsi="仿宋" w:eastAsia="仿宋"/>
          <w:b/>
          <w:sz w:val="32"/>
          <w:szCs w:val="32"/>
        </w:rPr>
        <w:t>二、优化升级申请报名系统</w:t>
      </w:r>
    </w:p>
    <w:p>
      <w:pPr>
        <w:ind w:firstLine="640" w:firstLineChars="200"/>
        <w:rPr>
          <w:rFonts w:ascii="仿宋" w:hAnsi="仿宋" w:eastAsia="仿宋"/>
          <w:sz w:val="32"/>
          <w:szCs w:val="32"/>
        </w:rPr>
      </w:pPr>
      <w:r>
        <w:rPr>
          <w:rFonts w:hint="eastAsia" w:ascii="仿宋" w:hAnsi="仿宋" w:eastAsia="仿宋"/>
          <w:sz w:val="32"/>
          <w:szCs w:val="32"/>
        </w:rPr>
        <w:t>普通话证书、2000年以后的全日制普通高校学历证明、学籍证明由教育部教师资格网后台系统在申请人报名时进行比对校验，为以后简化报名现场提交材料做好准备。</w:t>
      </w:r>
    </w:p>
    <w:p>
      <w:pPr>
        <w:ind w:firstLine="643" w:firstLineChars="200"/>
        <w:rPr>
          <w:rFonts w:ascii="仿宋" w:hAnsi="仿宋" w:eastAsia="仿宋"/>
          <w:b/>
          <w:sz w:val="32"/>
          <w:szCs w:val="32"/>
        </w:rPr>
      </w:pPr>
      <w:r>
        <w:rPr>
          <w:rFonts w:hint="eastAsia" w:ascii="仿宋" w:hAnsi="仿宋" w:eastAsia="仿宋"/>
          <w:b/>
          <w:sz w:val="32"/>
          <w:szCs w:val="32"/>
        </w:rPr>
        <w:t>三、简化《教师资格认定申请表》</w:t>
      </w:r>
    </w:p>
    <w:p>
      <w:pPr>
        <w:ind w:firstLine="640" w:firstLineChars="200"/>
        <w:rPr>
          <w:rFonts w:ascii="仿宋" w:hAnsi="仿宋" w:eastAsia="仿宋"/>
          <w:color w:val="FF0000"/>
          <w:sz w:val="32"/>
          <w:szCs w:val="32"/>
        </w:rPr>
      </w:pPr>
      <w:r>
        <w:rPr>
          <w:rFonts w:ascii="仿宋" w:hAnsi="仿宋" w:eastAsia="仿宋"/>
          <w:sz w:val="32"/>
          <w:szCs w:val="32"/>
        </w:rPr>
        <w:t>由原来的</w:t>
      </w:r>
      <w:r>
        <w:rPr>
          <w:rFonts w:hint="eastAsia" w:ascii="仿宋" w:hAnsi="仿宋" w:eastAsia="仿宋"/>
          <w:sz w:val="32"/>
          <w:szCs w:val="32"/>
        </w:rPr>
        <w:t>4页纸简化为1页纸，无需申请人自行打印现场提交，而是由委托高校或者认定机构审核通过后生成证书编号，系统自动生成，统一批量打印。</w:t>
      </w:r>
    </w:p>
    <w:p>
      <w:pPr>
        <w:ind w:firstLine="643" w:firstLineChars="200"/>
        <w:rPr>
          <w:rFonts w:ascii="仿宋" w:hAnsi="仿宋" w:eastAsia="仿宋"/>
          <w:b/>
          <w:sz w:val="32"/>
          <w:szCs w:val="32"/>
        </w:rPr>
      </w:pPr>
      <w:r>
        <w:rPr>
          <w:rFonts w:hint="eastAsia" w:ascii="仿宋" w:hAnsi="仿宋" w:eastAsia="仿宋"/>
          <w:b/>
          <w:sz w:val="32"/>
          <w:szCs w:val="32"/>
        </w:rPr>
        <w:t>四、取消《申请人思想品德鉴定表》</w:t>
      </w:r>
    </w:p>
    <w:p>
      <w:pPr>
        <w:ind w:firstLine="640" w:firstLineChars="200"/>
        <w:rPr>
          <w:rFonts w:ascii="仿宋" w:hAnsi="仿宋" w:eastAsia="仿宋"/>
          <w:sz w:val="32"/>
          <w:szCs w:val="32"/>
        </w:rPr>
      </w:pPr>
      <w:r>
        <w:rPr>
          <w:rFonts w:hint="eastAsia" w:ascii="仿宋" w:hAnsi="仿宋" w:eastAsia="仿宋"/>
          <w:sz w:val="32"/>
          <w:szCs w:val="32"/>
        </w:rPr>
        <w:t>由《个人承诺书》取代。申请人下载打印《个人承诺书》，签名承诺拍照回传到报名系统，系统自动与《教师资格认定申请表》合成在一页纸上，随申请表一同打印</w:t>
      </w:r>
      <w:bookmarkStart w:id="0" w:name="_GoBack"/>
      <w:bookmarkEnd w:id="0"/>
      <w:r>
        <w:rPr>
          <w:rFonts w:hint="eastAsia" w:ascii="仿宋" w:hAnsi="仿宋" w:eastAsia="仿宋"/>
          <w:sz w:val="32"/>
          <w:szCs w:val="32"/>
        </w:rPr>
        <w:t>。</w:t>
      </w:r>
    </w:p>
    <w:p>
      <w:pPr>
        <w:ind w:firstLine="643" w:firstLineChars="200"/>
        <w:rPr>
          <w:rFonts w:ascii="仿宋" w:hAnsi="仿宋" w:eastAsia="仿宋"/>
          <w:b/>
          <w:sz w:val="32"/>
          <w:szCs w:val="32"/>
        </w:rPr>
      </w:pPr>
      <w:r>
        <w:rPr>
          <w:rFonts w:hint="eastAsia" w:ascii="仿宋" w:hAnsi="仿宋" w:eastAsia="仿宋"/>
          <w:b/>
          <w:sz w:val="32"/>
          <w:szCs w:val="32"/>
        </w:rPr>
        <w:t>五、增加无犯罪记录证明核查</w:t>
      </w:r>
    </w:p>
    <w:p>
      <w:pPr>
        <w:ind w:firstLine="640" w:firstLineChars="200"/>
        <w:rPr>
          <w:rFonts w:ascii="仿宋" w:hAnsi="仿宋" w:eastAsia="仿宋"/>
          <w:color w:val="FF0000"/>
          <w:sz w:val="32"/>
          <w:szCs w:val="32"/>
        </w:rPr>
      </w:pPr>
      <w:r>
        <w:rPr>
          <w:rFonts w:hint="eastAsia" w:ascii="仿宋" w:hAnsi="仿宋" w:eastAsia="仿宋"/>
          <w:sz w:val="32"/>
          <w:szCs w:val="32"/>
        </w:rPr>
        <w:t>各认定机构在认定结束一年内与公安部门对接（数据比对或发函）核查申请人有无犯罪记录情况，一经发现按骗取或撤销教师资格证定性，由有关教育行政主管部门做出相应的处罚决定。</w:t>
      </w:r>
      <w:r>
        <w:rPr>
          <w:rFonts w:hint="eastAsia" w:ascii="仿宋" w:hAnsi="仿宋" w:eastAsia="仿宋"/>
          <w:color w:val="FF0000"/>
          <w:sz w:val="32"/>
          <w:szCs w:val="32"/>
        </w:rPr>
        <w:t>目前此项工作需要跟北京市公安局进一步调研对接具体如何操作。</w:t>
      </w:r>
    </w:p>
    <w:p>
      <w:pPr>
        <w:ind w:firstLine="640" w:firstLineChars="200"/>
        <w:rPr>
          <w:rFonts w:ascii="仿宋" w:hAnsi="仿宋" w:eastAsia="仿宋"/>
          <w:sz w:val="32"/>
          <w:szCs w:val="32"/>
        </w:rPr>
      </w:pPr>
      <w:r>
        <w:rPr>
          <w:rFonts w:hint="eastAsia" w:ascii="仿宋" w:hAnsi="仿宋" w:eastAsia="仿宋"/>
          <w:sz w:val="32"/>
          <w:szCs w:val="32"/>
        </w:rPr>
        <w:t>特别说明：居住证拟于2019年下半年正式放开，以当次教委下发通知为准，会提前告知各高校，让申请人提前做好准备工作，建议涉及到的申请人可提前办理《北京市居住证》。</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E2"/>
    <w:rsid w:val="00017EC6"/>
    <w:rsid w:val="00075170"/>
    <w:rsid w:val="0014743B"/>
    <w:rsid w:val="0029508B"/>
    <w:rsid w:val="004230BE"/>
    <w:rsid w:val="004C0C30"/>
    <w:rsid w:val="00760701"/>
    <w:rsid w:val="00825455"/>
    <w:rsid w:val="008B6FE2"/>
    <w:rsid w:val="00A146DB"/>
    <w:rsid w:val="00A42036"/>
    <w:rsid w:val="00B0102A"/>
    <w:rsid w:val="00CB5A92"/>
    <w:rsid w:val="00D003DB"/>
    <w:rsid w:val="00E35F65"/>
    <w:rsid w:val="00FB47EF"/>
    <w:rsid w:val="0AE01D1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semiHidden/>
    <w:uiPriority w:val="99"/>
    <w:rPr>
      <w:sz w:val="18"/>
      <w:szCs w:val="18"/>
    </w:rPr>
  </w:style>
  <w:style w:type="character" w:customStyle="1" w:styleId="8">
    <w:name w:val="页脚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89</Words>
  <Characters>508</Characters>
  <Lines>4</Lines>
  <Paragraphs>1</Paragraphs>
  <TotalTime>17</TotalTime>
  <ScaleCrop>false</ScaleCrop>
  <LinksUpToDate>false</LinksUpToDate>
  <CharactersWithSpaces>596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2019-03-04T07:30:00Z</dcterms:created>
  <dc:creator>xb21cn</dc:creator>
  <cp:lastModifiedBy>赵丽</cp:lastModifiedBy>
  <cp:lastPrinted>2019-04-24T07:34:48Z</cp:lastPrinted>
  <dcterms:modified xsi:type="dcterms:W3CDTF">2019-04-24T07:53:48Z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